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FBgAAAAAAAAAAAAAAAAAAAAAAAFBLAwQKAAAAAACHTuJAAAAAAAAAAAAAAAAABAAAAGRycy9Q&#10;SwMEFAAAAAgAh07iQHdKL4LVAAAACgEAAA8AAABkcnMvZG93bnJldi54bWxNjztvwzAMhPcA/Q8C&#10;C3RLZAdxkLqWMxToWqB5zYrFWkYlypCU568vM7UbyTscv2vWV+/EGWMaAikoZwUIpC6YgXoFu+3H&#10;dAUiZU1Gu0Co4IYJ1u3TpNG1CRf6wvMm94JDKNVagc15rKVMnUWv0yyMSKx9h+h15jX20kR94XDv&#10;5LwoltLrgfiD1SO+W+x+Niev4ND7+2FfjtEa7xb0eb9td2FQ6uW5LN5AZLzmPzM88BkdWmY6hhOZ&#10;JJyC6eKVu2Qe5hV3eDhWS74cFVRVBbJt5P8K7S9QSwMEFAAAAAgAh07iQKmbv8FWAgAAmQQAAA4A&#10;AABkcnMvZTJvRG9jLnhtbK1UzW4TMRC+I/EOlu90kzQpbdRNFVoFIVW0UkGcHa83a8l/2E52ywPA&#10;G3Diwp3nynPw2bv9oXDogRycsefzzHzfjPf0rNOK7IQP0pqSjg9GlAjDbSXNpqQfP6xeHVMSIjMV&#10;U9aIkt6KQM8WL1+ctm4uJraxqhKeIIgJ89aVtInRzYsi8EZoFg6sEwbO2nrNIrZ+U1SetYiuVTEZ&#10;jY6K1vrKectFCDi96J10iOifE9DWteTiwvKtFib2Ub1QLIJSaKQLdJGrrWvB41VdBxGJKimYxrwi&#10;Cex1WovFKZtvPHON5EMJ7DklPOGkmTRIeh/qgkVGtl7+FUpL7m2wdTzgVhc9kawIWIxHT7S5aZgT&#10;mQukDu5e9PD/wvL3u2tPZIVJoMQwjYbvv3/b//i1//mVjJM8rQtzoG4ccLF7Y7sEHc4DDhPrrvY6&#10;/YMPgX92OJpMZpTclvToeDY+mvUyiy4Snq5PT+BGBzgAcE9mGVA8xHE+xLfCapKMknq0MavLdpch&#10;Ijegd5CUNlglq5VUKm/8Zn2uPNkxtHyVfyk9rvwBU4a0KO8QdaRbxqb7PU4ZwBPtnl6yYrfuBs5r&#10;W91CCm/7WQqOrySqvGQhXjOP4QExPK94haVWFknsYFHSWP/lX+cJj57CS0mLYSxp+LxlXlCi3hl0&#10;+2Q8nabpzZvp7PUEG//Ys37sMVt9bkEeHUV12Uz4qO7M2lv9Ca9wmbLCxQxH7pLGO/M89k8Er5iL&#10;5TKDMK+OxUtz43gK3Yu23EZby9ySJFOvzaAeJjbLPryu9CQe7zPq4Yuy+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B3Si+C1QAAAAoBAAAPAAAAAAAAAAEAIAAAADgAAABkcnMvZG93bnJldi54bWxQ&#10;SwECFAAUAAAACACHTuJAqZu/wVYCAACZBAAADgAAAAAAAAABACAAAAA6AQAAZHJzL2Uyb0RvYy54&#10;bWxQSwUGAAAAAAYABgBZAQAAAgYAAAAA&#10;">
                <v:fill on="t" focussize="0,0"/>
                <v:stroke on="f" weight="0.5pt"/>
                <v:imagedata o:title=""/>
                <o:lock v:ext="edit" aspectratio="f"/>
                <v:textbox>
                  <w:txbxContent>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pPr>
        <w:spacing w:line="578" w:lineRule="exact"/>
        <w:jc w:val="center"/>
        <w:rPr>
          <w:rFonts w:ascii="黑体" w:hAnsi="黑体" w:eastAsia="黑体" w:cs="黑体"/>
          <w:sz w:val="44"/>
          <w:szCs w:val="44"/>
        </w:rPr>
      </w:pPr>
      <w:r>
        <w:rPr>
          <w:rFonts w:hint="eastAsia" w:ascii="黑体" w:hAnsi="黑体" w:eastAsia="黑体" w:cs="黑体"/>
          <w:sz w:val="44"/>
          <w:szCs w:val="44"/>
          <w:lang w:val="en-US" w:eastAsia="zh-CN"/>
        </w:rPr>
        <w:t>泸县二中附属幼儿园</w:t>
      </w:r>
    </w:p>
    <w:p>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pPr>
        <w:pStyle w:val="2"/>
      </w:pPr>
    </w:p>
    <w:p>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泸县编审[2024] 7号</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文件</w:t>
      </w:r>
      <w:r>
        <w:rPr>
          <w:rFonts w:ascii="Times New Roman" w:hAnsi="Times New Roman" w:eastAsia="仿宋_GB2312" w:cs="Times New Roman"/>
          <w:color w:val="000000"/>
          <w:sz w:val="32"/>
          <w:szCs w:val="32"/>
        </w:rPr>
        <w:t>的工作安排，开展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78"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泸县二中附属幼儿园实施学前教育，为学龄前儿童提供保育和教育服务，进行幼儿保育、幼儿教育等相关业务范围社会服务。</w:t>
      </w:r>
    </w:p>
    <w:p>
      <w:pPr>
        <w:keepNext w:val="0"/>
        <w:keepLines w:val="0"/>
        <w:pageBreakBefore w:val="0"/>
        <w:kinsoku/>
        <w:wordWrap/>
        <w:overflowPunct/>
        <w:topLinePunct w:val="0"/>
        <w:autoSpaceDN/>
        <w:bidi w:val="0"/>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二、机构基本情况</w:t>
      </w:r>
    </w:p>
    <w:p>
      <w:pPr>
        <w:spacing w:line="578" w:lineRule="exact"/>
        <w:ind w:firstLine="640" w:firstLineChars="200"/>
        <w:jc w:val="left"/>
        <w:rPr>
          <w:rFonts w:hint="eastAsia" w:ascii="仿宋_GB2312" w:hAnsi="仿宋_GB2312" w:eastAsia="仿宋_GB2312" w:cs="仿宋_GB2312"/>
          <w:sz w:val="32"/>
          <w:szCs w:val="32"/>
        </w:rPr>
      </w:pPr>
      <w:bookmarkStart w:id="0" w:name="_Toc15377199"/>
      <w:bookmarkStart w:id="1" w:name="_Toc15378446"/>
      <w:r>
        <w:rPr>
          <w:rFonts w:hint="eastAsia" w:ascii="仿宋_GB2312" w:hAnsi="仿宋_GB2312" w:eastAsia="仿宋_GB2312" w:cs="仿宋_GB2312"/>
          <w:sz w:val="32"/>
          <w:szCs w:val="32"/>
        </w:rPr>
        <w:t>泸县</w:t>
      </w:r>
      <w:r>
        <w:rPr>
          <w:rFonts w:hint="eastAsia" w:ascii="仿宋_GB2312" w:hAnsi="仿宋_GB2312" w:eastAsia="仿宋_GB2312" w:cs="仿宋_GB2312"/>
          <w:sz w:val="32"/>
          <w:szCs w:val="32"/>
          <w:lang w:val="en-US" w:eastAsia="zh-CN"/>
        </w:rPr>
        <w:t>二中附属幼儿园是一所独立核算一级预算单位，属于全额拨款事业单位。幼儿园</w:t>
      </w:r>
      <w:r>
        <w:rPr>
          <w:rFonts w:hint="eastAsia" w:ascii="仿宋_GB2312" w:hAnsi="仿宋_GB2312" w:eastAsia="仿宋_GB2312" w:cs="仿宋_GB2312"/>
          <w:sz w:val="32"/>
          <w:szCs w:val="32"/>
        </w:rPr>
        <w:t>编制数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现有在职人员数</w:t>
      </w:r>
      <w:r>
        <w:rPr>
          <w:rFonts w:hint="eastAsia" w:ascii="仿宋_GB2312" w:hAnsi="仿宋_GB2312" w:eastAsia="仿宋_GB2312" w:cs="仿宋_GB2312"/>
          <w:sz w:val="32"/>
          <w:szCs w:val="32"/>
          <w:lang w:val="en-US" w:eastAsia="zh-CN"/>
        </w:rPr>
        <w:t>10名</w:t>
      </w:r>
      <w:r>
        <w:rPr>
          <w:rFonts w:hint="eastAsia" w:ascii="仿宋_GB2312" w:hAnsi="仿宋_GB2312" w:eastAsia="仿宋_GB2312" w:cs="仿宋_GB2312"/>
          <w:sz w:val="32"/>
          <w:szCs w:val="32"/>
        </w:rPr>
        <w:t>，无离退休人员。</w:t>
      </w:r>
      <w:bookmarkEnd w:id="0"/>
      <w:bookmarkEnd w:id="1"/>
    </w:p>
    <w:p>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pPr>
        <w:spacing w:line="52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（一）年度预算安排情况</w:t>
      </w:r>
    </w:p>
    <w:p>
      <w:pPr>
        <w:spacing w:line="52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公用支出，是用于</w:t>
      </w:r>
      <w:r>
        <w:rPr>
          <w:rFonts w:hint="eastAsia" w:ascii="仿宋_GB2312" w:hAnsi="仿宋_GB2312" w:eastAsia="仿宋_GB2312" w:cs="仿宋_GB2312"/>
          <w:sz w:val="32"/>
          <w:szCs w:val="32"/>
          <w:lang w:val="en-US" w:eastAsia="zh-CN"/>
        </w:rPr>
        <w:t>保障幼儿园正常运转的办公费、公务接待费、差旅费、物业管理费、水电费、邮电费、维修（护）费</w:t>
      </w:r>
      <w:r>
        <w:rPr>
          <w:rFonts w:hint="default" w:ascii="仿宋_GB2312" w:hAnsi="仿宋_GB2312" w:eastAsia="仿宋_GB2312" w:cs="仿宋_GB2312"/>
          <w:sz w:val="32"/>
          <w:szCs w:val="32"/>
          <w:lang w:val="en-US" w:eastAsia="zh-CN"/>
        </w:rPr>
        <w:t>等日常公用支出。</w:t>
      </w:r>
    </w:p>
    <w:p>
      <w:pPr>
        <w:spacing w:line="52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项目支出，主要包括：</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lang w:val="en-US" w:eastAsia="zh-CN"/>
        </w:rPr>
        <w:t>泸县二中附属幼儿园学前教育生均公用经费113.8万元。</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（二）1-8月执行情况</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1-8月，</w:t>
      </w:r>
      <w:r>
        <w:rPr>
          <w:rFonts w:hint="eastAsia" w:ascii="仿宋_GB2312" w:hAnsi="仿宋_GB2312" w:eastAsia="仿宋_GB2312" w:cs="仿宋_GB2312"/>
          <w:sz w:val="32"/>
          <w:szCs w:val="32"/>
          <w:highlight w:val="none"/>
          <w:lang w:val="en-US" w:eastAsia="zh-CN"/>
        </w:rPr>
        <w:t>幼儿园</w:t>
      </w:r>
      <w:r>
        <w:rPr>
          <w:rFonts w:hint="default" w:ascii="仿宋_GB2312" w:hAnsi="仿宋_GB2312" w:eastAsia="仿宋_GB2312" w:cs="仿宋_GB2312"/>
          <w:sz w:val="32"/>
          <w:szCs w:val="32"/>
          <w:highlight w:val="none"/>
          <w:lang w:val="en-US" w:eastAsia="zh-CN"/>
        </w:rPr>
        <w:t>公用支出</w:t>
      </w:r>
      <w:r>
        <w:rPr>
          <w:rFonts w:hint="eastAsia" w:ascii="仿宋_GB2312" w:hAnsi="仿宋_GB2312" w:eastAsia="仿宋_GB2312" w:cs="仿宋_GB2312"/>
          <w:sz w:val="32"/>
          <w:szCs w:val="32"/>
          <w:highlight w:val="none"/>
          <w:lang w:val="en-US" w:eastAsia="zh-CN"/>
        </w:rPr>
        <w:t>113.7</w:t>
      </w:r>
      <w:r>
        <w:rPr>
          <w:rFonts w:hint="default" w:ascii="仿宋_GB2312" w:hAnsi="仿宋_GB2312" w:eastAsia="仿宋_GB2312" w:cs="仿宋_GB2312"/>
          <w:sz w:val="32"/>
          <w:szCs w:val="32"/>
          <w:highlight w:val="none"/>
          <w:lang w:val="en-US" w:eastAsia="zh-CN"/>
        </w:rPr>
        <w:t>万元，为</w:t>
      </w:r>
      <w:r>
        <w:rPr>
          <w:rFonts w:hint="eastAsia" w:ascii="仿宋_GB2312" w:hAnsi="仿宋_GB2312" w:eastAsia="仿宋_GB2312" w:cs="仿宋_GB2312"/>
          <w:sz w:val="32"/>
          <w:szCs w:val="32"/>
          <w:highlight w:val="none"/>
          <w:lang w:val="en-US" w:eastAsia="zh-CN"/>
        </w:rPr>
        <w:t>2024</w:t>
      </w:r>
      <w:r>
        <w:rPr>
          <w:rFonts w:hint="default" w:ascii="仿宋_GB2312" w:hAnsi="仿宋_GB2312" w:eastAsia="仿宋_GB2312" w:cs="仿宋_GB2312"/>
          <w:sz w:val="32"/>
          <w:szCs w:val="32"/>
          <w:highlight w:val="none"/>
          <w:lang w:val="en-US" w:eastAsia="zh-CN"/>
        </w:rPr>
        <w:t>年年初预算财政拨款收入</w:t>
      </w:r>
      <w:r>
        <w:rPr>
          <w:rFonts w:hint="eastAsia" w:ascii="仿宋_GB2312" w:hAnsi="仿宋_GB2312" w:eastAsia="仿宋_GB2312" w:cs="仿宋_GB2312"/>
          <w:sz w:val="32"/>
          <w:szCs w:val="32"/>
          <w:highlight w:val="none"/>
          <w:lang w:val="en-US" w:eastAsia="zh-CN"/>
        </w:rPr>
        <w:t>113.8</w:t>
      </w:r>
      <w:r>
        <w:rPr>
          <w:rFonts w:hint="default" w:ascii="仿宋_GB2312" w:hAnsi="仿宋_GB2312" w:eastAsia="仿宋_GB2312" w:cs="仿宋_GB2312"/>
          <w:sz w:val="32"/>
          <w:szCs w:val="32"/>
          <w:highlight w:val="none"/>
          <w:lang w:val="en-US" w:eastAsia="zh-CN"/>
        </w:rPr>
        <w:t>万元的</w:t>
      </w:r>
      <w:r>
        <w:rPr>
          <w:rFonts w:hint="eastAsia" w:ascii="仿宋_GB2312" w:hAnsi="仿宋_GB2312" w:eastAsia="仿宋_GB2312" w:cs="仿宋_GB2312"/>
          <w:sz w:val="32"/>
          <w:szCs w:val="32"/>
          <w:highlight w:val="none"/>
          <w:lang w:val="en-US" w:eastAsia="zh-CN"/>
        </w:rPr>
        <w:t>99.87</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lang w:val="en-US" w:eastAsia="zh-CN"/>
        </w:rPr>
        <w:t>个项目支出</w:t>
      </w:r>
      <w:r>
        <w:rPr>
          <w:rFonts w:hint="eastAsia" w:ascii="仿宋_GB2312" w:hAnsi="仿宋_GB2312" w:eastAsia="仿宋_GB2312" w:cs="仿宋_GB2312"/>
          <w:sz w:val="32"/>
          <w:szCs w:val="32"/>
          <w:highlight w:val="none"/>
          <w:lang w:val="en-US" w:eastAsia="zh-CN"/>
        </w:rPr>
        <w:t>258</w:t>
      </w:r>
      <w:r>
        <w:rPr>
          <w:rFonts w:hint="default" w:ascii="仿宋_GB2312" w:hAnsi="仿宋_GB2312" w:eastAsia="仿宋_GB2312" w:cs="仿宋_GB2312"/>
          <w:sz w:val="32"/>
          <w:szCs w:val="32"/>
          <w:highlight w:val="none"/>
          <w:lang w:val="en-US" w:eastAsia="zh-CN"/>
        </w:rPr>
        <w:t>万元，为财政拨款收入</w:t>
      </w:r>
      <w:r>
        <w:rPr>
          <w:rFonts w:hint="eastAsia" w:ascii="仿宋_GB2312" w:hAnsi="仿宋_GB2312" w:eastAsia="仿宋_GB2312" w:cs="仿宋_GB2312"/>
          <w:sz w:val="32"/>
          <w:szCs w:val="32"/>
          <w:highlight w:val="none"/>
          <w:lang w:val="en-US" w:eastAsia="zh-CN"/>
        </w:rPr>
        <w:t>258</w:t>
      </w:r>
      <w:r>
        <w:rPr>
          <w:rFonts w:hint="default" w:ascii="仿宋_GB2312" w:hAnsi="仿宋_GB2312" w:eastAsia="仿宋_GB2312" w:cs="仿宋_GB2312"/>
          <w:sz w:val="32"/>
          <w:szCs w:val="32"/>
          <w:highlight w:val="none"/>
          <w:lang w:val="en-US" w:eastAsia="zh-CN"/>
        </w:rPr>
        <w:t>万元的</w:t>
      </w:r>
      <w:r>
        <w:rPr>
          <w:rFonts w:hint="eastAsia" w:ascii="仿宋_GB2312" w:hAnsi="仿宋_GB2312" w:eastAsia="仿宋_GB2312" w:cs="仿宋_GB2312"/>
          <w:sz w:val="32"/>
          <w:szCs w:val="32"/>
          <w:highlight w:val="none"/>
          <w:lang w:val="en-US" w:eastAsia="zh-CN"/>
        </w:rPr>
        <w:t>100</w:t>
      </w:r>
      <w:r>
        <w:rPr>
          <w:rFonts w:hint="default" w:ascii="仿宋_GB2312" w:hAnsi="仿宋_GB2312" w:eastAsia="仿宋_GB2312" w:cs="仿宋_GB2312"/>
          <w:sz w:val="32"/>
          <w:szCs w:val="32"/>
          <w:highlight w:val="none"/>
          <w:lang w:val="en-US" w:eastAsia="zh-CN"/>
        </w:rPr>
        <w:t>%。</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（三）部门预算绩效目标1-8月完成情况</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公用支出</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2024年1-8月公用支出指标完成过大半，完全能够完成全年制定的目标任务。</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1.公用支出是保障幼儿园更好地履行职能职责的执行面发生的租赁费、办公费、水电费、邮电费、差旅费、维修费、公务接待费、工会经费、福利费、维修（护）费等日常公用支出费用。</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2.公用支出的范围以及资金的管理和制度的建立与落实等情况：购买办公用品先审批后购买；差旅费报销，先审批后出差，报销时附上审批单和相关的文件、通知。</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项目支出</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1.专项资金县级财政追加安排2个项目258万元，资金落实到位。</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2.项目资金实际使用情况分析。</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泸县二中附属幼儿园学前教育生均公用经费113.8万元；用于幼儿园日常开支。</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我园预算绩效目标任务稳步推进（项目资金支付未达进度的原因是项目还在逐步实施中），项目按制定的计划正常或推迟实施，能够保证2024年目标任务100%完成。</w:t>
      </w:r>
    </w:p>
    <w:p>
      <w:pPr>
        <w:spacing w:line="578" w:lineRule="exact"/>
        <w:ind w:firstLine="640" w:firstLineChars="200"/>
        <w:jc w:val="left"/>
        <w:rPr>
          <w:rFonts w:hint="eastAsia" w:ascii="Times New Roman" w:hAnsi="Times New Roman" w:eastAsia="仿宋_GB2312" w:cs="Times New Roman"/>
          <w:color w:val="000000"/>
          <w:kern w:val="2"/>
          <w:sz w:val="32"/>
          <w:szCs w:val="32"/>
          <w:highlight w:val="none"/>
          <w:lang w:val="en-US" w:eastAsia="zh-CN" w:bidi="ar-SA"/>
        </w:rPr>
      </w:pPr>
      <w:r>
        <w:rPr>
          <w:rFonts w:hint="eastAsia" w:ascii="黑体" w:hAnsi="黑体" w:eastAsia="黑体" w:cs="黑体"/>
          <w:color w:val="000000"/>
          <w:sz w:val="32"/>
          <w:szCs w:val="32"/>
          <w:highlight w:val="none"/>
          <w:lang w:val="en-US" w:eastAsia="zh-CN"/>
        </w:rPr>
        <w:t>四、运行监控分析</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（一）全年部门预算预计执行情况</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全年预算收入482.03万元,全年预计执行482.03万元,执行率达到100%。其中：</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一般性财政拨款支出预计执行482.03万元，执行率达到100%。（基本经费预计执行224.03万元,执行率100%；项目经费预计执行258万元,执行率100%，包括事中新增项目）；</w:t>
      </w:r>
    </w:p>
    <w:p>
      <w:pPr>
        <w:spacing w:line="52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事业支出预计执行482.03万元，执行率100%；</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其他支出预计执行0元，执行率0%。</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（二）全年绩效目标预计完成情况</w:t>
      </w:r>
    </w:p>
    <w:p>
      <w:pPr>
        <w:spacing w:line="52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预计全年的绩效目标任务都能够按照年初制定的计划和指标全部完成，对于未支付的项目资金，正在逐步的实施之中，部门支出绩效和项目支出绩效都能按照年初制订的目标任务完成。 </w:t>
      </w:r>
    </w:p>
    <w:p>
      <w:pPr>
        <w:pStyle w:val="5"/>
        <w:widowControl/>
        <w:shd w:val="clear" w:color="auto" w:fill="FFFFFF"/>
        <w:spacing w:before="255" w:beforeAutospacing="0" w:after="255" w:afterAutospacing="0" w:line="570" w:lineRule="exact"/>
        <w:ind w:firstLine="640"/>
        <w:jc w:val="center"/>
        <w:rPr>
          <w:rFonts w:hint="eastAsia" w:ascii="微软雅黑" w:hAnsi="微软雅黑" w:eastAsia="微软雅黑" w:cs="微软雅黑"/>
          <w:color w:val="333333"/>
          <w:sz w:val="27"/>
          <w:szCs w:val="27"/>
          <w:shd w:val="clear" w:color="auto" w:fill="FFFFFF"/>
        </w:rPr>
      </w:pPr>
    </w:p>
    <w:p>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p>
    <w:p>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w:t>
      </w:r>
      <w:bookmarkStart w:id="2" w:name="_GoBack"/>
      <w:bookmarkEnd w:id="2"/>
      <w:r>
        <w:rPr>
          <w:rFonts w:hint="eastAsia" w:ascii="Times New Roman" w:hAnsi="Times New Roman" w:eastAsia="微软雅黑"/>
          <w:color w:val="333333"/>
          <w:sz w:val="32"/>
          <w:szCs w:val="32"/>
          <w:shd w:val="clear" w:color="auto" w:fill="FFFFFF"/>
          <w:lang w:val="en-US" w:eastAsia="zh-CN"/>
        </w:rPr>
        <w:t>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27F41"/>
    <w:multiLevelType w:val="singleLevel"/>
    <w:tmpl w:val="55127F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NmVlZTdkYWY3YjExOGM1YjFlMmU0ZGZjZGQ4YjcifQ=="/>
  </w:docVars>
  <w:rsids>
    <w:rsidRoot w:val="695038CD"/>
    <w:rsid w:val="00125C63"/>
    <w:rsid w:val="00184884"/>
    <w:rsid w:val="00233B3C"/>
    <w:rsid w:val="00904247"/>
    <w:rsid w:val="054D5714"/>
    <w:rsid w:val="10575FEC"/>
    <w:rsid w:val="1FFB398E"/>
    <w:rsid w:val="33047FAE"/>
    <w:rsid w:val="3436636B"/>
    <w:rsid w:val="37223AF9"/>
    <w:rsid w:val="47605247"/>
    <w:rsid w:val="4C6F3D5B"/>
    <w:rsid w:val="5EFF5D56"/>
    <w:rsid w:val="695038CD"/>
    <w:rsid w:val="763F9AF6"/>
    <w:rsid w:val="77FA7319"/>
    <w:rsid w:val="7C9F4C28"/>
    <w:rsid w:val="7E932368"/>
    <w:rsid w:val="7F7FC6C8"/>
    <w:rsid w:val="7FB770CF"/>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1011</Words>
  <Characters>1127</Characters>
  <Lines>5</Lines>
  <Paragraphs>1</Paragraphs>
  <TotalTime>28</TotalTime>
  <ScaleCrop>false</ScaleCrop>
  <LinksUpToDate>false</LinksUpToDate>
  <CharactersWithSpaces>1219</CharactersWithSpaces>
  <Application>WPS Office_12.8.2.16969_F1E327BC-269C-435d-A152-05C5408002CA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2020-12-16T01:15:00Z</dcterms:created>
  <dc:creator>Administrator</dc:creator>
  <cp:lastModifiedBy>kylin</cp:lastModifiedBy>
  <cp:lastPrinted>2024-09-05T12:03:00Z</cp:lastPrinted>
  <dcterms:modified xsi:type="dcterms:W3CDTF">2024-10-09T10:29:33Z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2052-12.8.2.16969</vt:lpwstr>
  </property>
  <property fmtid="{D5CDD505-2E9C-101B-9397-08002B2CF9AE}" pid="3" name="ICV">
    <vt:lpwstr>B5F03FEDCB204CCAAC88E2370A29824B</vt:lpwstr>
  </property>
</Properties>
</file>